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4182"/>
        <w:gridCol w:w="3887"/>
      </w:tblGrid>
      <w:tr w:rsidR="00F97B7F" w:rsidRPr="004C2998" w:rsidTr="007E10CE">
        <w:tc>
          <w:tcPr>
            <w:tcW w:w="2022" w:type="dxa"/>
            <w:tcBorders>
              <w:top w:val="nil"/>
              <w:left w:val="nil"/>
              <w:right w:val="nil"/>
            </w:tcBorders>
          </w:tcPr>
          <w:p w:rsidR="000A64BC" w:rsidRPr="004C2998" w:rsidRDefault="000A64BC" w:rsidP="007E10CE">
            <w:pPr>
              <w:rPr>
                <w:lang w:val="en-US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right w:val="nil"/>
            </w:tcBorders>
          </w:tcPr>
          <w:p w:rsidR="00F97B7F" w:rsidRPr="004C2998" w:rsidRDefault="00F97B7F" w:rsidP="00F97B7F">
            <w:pPr>
              <w:ind w:left="955"/>
              <w:rPr>
                <w:b/>
                <w:lang w:val="en-US"/>
              </w:rPr>
            </w:pPr>
            <w:r w:rsidRPr="004C2998">
              <w:rPr>
                <w:b/>
                <w:sz w:val="22"/>
                <w:szCs w:val="22"/>
              </w:rPr>
              <w:t xml:space="preserve">Інвестиційна пропозиція </w:t>
            </w:r>
            <w:r w:rsidRPr="004C2998">
              <w:rPr>
                <w:b/>
                <w:sz w:val="22"/>
                <w:szCs w:val="22"/>
                <w:lang w:val="en-US"/>
              </w:rPr>
              <w:t>Greenfield</w:t>
            </w:r>
          </w:p>
          <w:p w:rsidR="00F97B7F" w:rsidRPr="004C2998" w:rsidRDefault="00F97B7F" w:rsidP="007E10CE">
            <w:pPr>
              <w:rPr>
                <w:lang w:val="en-US"/>
              </w:rPr>
            </w:pPr>
          </w:p>
        </w:tc>
      </w:tr>
      <w:tr w:rsidR="00D102E5" w:rsidRPr="004C2998" w:rsidTr="00C96FB4">
        <w:tc>
          <w:tcPr>
            <w:tcW w:w="2022" w:type="dxa"/>
            <w:vMerge w:val="restart"/>
            <w:vAlign w:val="center"/>
          </w:tcPr>
          <w:p w:rsidR="00D102E5" w:rsidRPr="004C2998" w:rsidRDefault="00D102E5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Локалізація</w:t>
            </w:r>
          </w:p>
        </w:tc>
        <w:tc>
          <w:tcPr>
            <w:tcW w:w="4182" w:type="dxa"/>
          </w:tcPr>
          <w:p w:rsidR="00D102E5" w:rsidRPr="004C2998" w:rsidRDefault="0025765E" w:rsidP="007E10CE">
            <w:r w:rsidRPr="004C2998">
              <w:rPr>
                <w:sz w:val="22"/>
                <w:szCs w:val="22"/>
              </w:rPr>
              <w:t>Н</w:t>
            </w:r>
            <w:r w:rsidR="00D102E5" w:rsidRPr="004C2998">
              <w:rPr>
                <w:sz w:val="22"/>
                <w:szCs w:val="22"/>
              </w:rPr>
              <w:t>азва</w:t>
            </w:r>
            <w:r w:rsidR="004140C8">
              <w:rPr>
                <w:sz w:val="22"/>
                <w:szCs w:val="22"/>
              </w:rPr>
              <w:t xml:space="preserve"> </w:t>
            </w:r>
            <w:r w:rsidR="00913402" w:rsidRPr="004C2998">
              <w:rPr>
                <w:sz w:val="22"/>
                <w:szCs w:val="22"/>
              </w:rPr>
              <w:t>вулиці</w:t>
            </w:r>
          </w:p>
        </w:tc>
        <w:tc>
          <w:tcPr>
            <w:tcW w:w="3887" w:type="dxa"/>
          </w:tcPr>
          <w:p w:rsidR="00D102E5" w:rsidRPr="004C2998" w:rsidRDefault="00DE6501" w:rsidP="007E10CE">
            <w:r>
              <w:t xml:space="preserve">вул. </w:t>
            </w:r>
            <w:r w:rsidR="00DD2EDC">
              <w:t>Великоснітинська, 59а</w:t>
            </w:r>
          </w:p>
        </w:tc>
      </w:tr>
      <w:tr w:rsidR="00D102E5" w:rsidRPr="004C2998" w:rsidTr="00C96FB4">
        <w:tc>
          <w:tcPr>
            <w:tcW w:w="2022" w:type="dxa"/>
            <w:vMerge/>
          </w:tcPr>
          <w:p w:rsidR="00D102E5" w:rsidRPr="004C2998" w:rsidRDefault="00D102E5" w:rsidP="007E10CE"/>
        </w:tc>
        <w:tc>
          <w:tcPr>
            <w:tcW w:w="4182" w:type="dxa"/>
          </w:tcPr>
          <w:p w:rsidR="00D102E5" w:rsidRPr="004C2998" w:rsidRDefault="0025765E" w:rsidP="007E10CE">
            <w:r w:rsidRPr="004C2998">
              <w:rPr>
                <w:sz w:val="22"/>
                <w:szCs w:val="22"/>
              </w:rPr>
              <w:t>Р</w:t>
            </w:r>
            <w:r w:rsidR="00D102E5" w:rsidRPr="004C2998">
              <w:rPr>
                <w:sz w:val="22"/>
                <w:szCs w:val="22"/>
              </w:rPr>
              <w:t>айон</w:t>
            </w:r>
            <w:r w:rsidRPr="004C2998">
              <w:rPr>
                <w:sz w:val="22"/>
                <w:szCs w:val="22"/>
              </w:rPr>
              <w:t xml:space="preserve"> (в місті)</w:t>
            </w:r>
            <w:r w:rsidR="00913402" w:rsidRPr="004C2998">
              <w:rPr>
                <w:sz w:val="22"/>
                <w:szCs w:val="22"/>
              </w:rPr>
              <w:t>, місцевість</w:t>
            </w:r>
          </w:p>
        </w:tc>
        <w:tc>
          <w:tcPr>
            <w:tcW w:w="3887" w:type="dxa"/>
          </w:tcPr>
          <w:p w:rsidR="00D102E5" w:rsidRPr="004C2998" w:rsidRDefault="003F0964" w:rsidP="007E10CE">
            <w:r>
              <w:t>Мікрорайон Миронівський парк</w:t>
            </w:r>
          </w:p>
        </w:tc>
      </w:tr>
      <w:tr w:rsidR="00D102E5" w:rsidRPr="004C2998" w:rsidTr="00C96FB4">
        <w:tc>
          <w:tcPr>
            <w:tcW w:w="2022" w:type="dxa"/>
            <w:vMerge/>
          </w:tcPr>
          <w:p w:rsidR="00D102E5" w:rsidRPr="004C2998" w:rsidRDefault="00D102E5" w:rsidP="007E10CE"/>
        </w:tc>
        <w:tc>
          <w:tcPr>
            <w:tcW w:w="4182" w:type="dxa"/>
          </w:tcPr>
          <w:p w:rsidR="00D102E5" w:rsidRPr="004C2998" w:rsidRDefault="00C96FB4" w:rsidP="007E10CE">
            <w:r w:rsidRPr="004C2998">
              <w:rPr>
                <w:sz w:val="22"/>
                <w:szCs w:val="22"/>
              </w:rPr>
              <w:t>Г</w:t>
            </w:r>
            <w:r w:rsidR="00D102E5" w:rsidRPr="004C2998">
              <w:rPr>
                <w:sz w:val="22"/>
                <w:szCs w:val="22"/>
              </w:rPr>
              <w:t>еографічні координати</w:t>
            </w:r>
          </w:p>
        </w:tc>
        <w:tc>
          <w:tcPr>
            <w:tcW w:w="3887" w:type="dxa"/>
          </w:tcPr>
          <w:p w:rsidR="00D102E5" w:rsidRPr="004C2998" w:rsidRDefault="00312DE6" w:rsidP="007E10CE">
            <w:r w:rsidRPr="00312DE6">
              <w:t>50°05'07.6"N 29°56'55.2"E</w:t>
            </w:r>
          </w:p>
        </w:tc>
      </w:tr>
      <w:tr w:rsidR="00F97B7F" w:rsidRPr="004C2998" w:rsidTr="00C96FB4">
        <w:tc>
          <w:tcPr>
            <w:tcW w:w="2022" w:type="dxa"/>
            <w:vMerge w:val="restart"/>
            <w:vAlign w:val="center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Властивості місцевості</w:t>
            </w:r>
          </w:p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аксимально доступна площа (як одна ділянка) [га]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0,4241</w:t>
            </w:r>
            <w:r w:rsidR="00312DE6">
              <w:t xml:space="preserve"> га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ожливості для розвитку (короткий опис)</w:t>
            </w:r>
          </w:p>
        </w:tc>
        <w:tc>
          <w:tcPr>
            <w:tcW w:w="3887" w:type="dxa"/>
          </w:tcPr>
          <w:p w:rsidR="00F97B7F" w:rsidRPr="004C2998" w:rsidRDefault="003962A2" w:rsidP="003962A2">
            <w:r w:rsidRPr="003962A2">
              <w:t>Пріоритетними напрямами діяльності є</w:t>
            </w:r>
            <w:r>
              <w:t>:</w:t>
            </w:r>
            <w:r w:rsidRPr="003962A2">
              <w:t xml:space="preserve"> виробництво будівельних матеріалів, машинобудування, деревообробка, виробництво фармацевтичної галузі, електроніка та ІТ технології, виробництво легкої та харчової промисловості (перелік може бути доповнений або належним чином скоригований відповідно до актуальних потреб</w:t>
            </w:r>
            <w:r>
              <w:t xml:space="preserve"> інвестора та </w:t>
            </w:r>
            <w:r w:rsidRPr="003962A2">
              <w:t>громади).</w:t>
            </w:r>
          </w:p>
        </w:tc>
      </w:tr>
      <w:tr w:rsidR="00F97B7F" w:rsidRPr="004C2998" w:rsidTr="00C96FB4">
        <w:tc>
          <w:tcPr>
            <w:tcW w:w="2022" w:type="dxa"/>
            <w:vMerge w:val="restart"/>
            <w:vAlign w:val="center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Інформація про власність</w:t>
            </w:r>
          </w:p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О</w:t>
            </w:r>
            <w:r w:rsidR="00F97B7F" w:rsidRPr="004C2998">
              <w:rPr>
                <w:sz w:val="22"/>
                <w:szCs w:val="22"/>
              </w:rPr>
              <w:t>рієнтовна ціна землі (грн./м</w:t>
            </w:r>
            <w:r w:rsidR="00F97B7F" w:rsidRPr="004C2998">
              <w:rPr>
                <w:sz w:val="22"/>
                <w:szCs w:val="22"/>
                <w:vertAlign w:val="superscript"/>
              </w:rPr>
              <w:t>2</w:t>
            </w:r>
            <w:r w:rsidR="00F97B7F" w:rsidRPr="004C2998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:rsidR="00F97B7F" w:rsidRPr="004C2998" w:rsidRDefault="003F0964" w:rsidP="007E10CE">
            <w:r w:rsidRPr="00BF10D1">
              <w:rPr>
                <w:i/>
                <w:sz w:val="22"/>
              </w:rPr>
              <w:t>5,44 грн./м. кв.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ласник(и)</w:t>
            </w:r>
          </w:p>
        </w:tc>
        <w:tc>
          <w:tcPr>
            <w:tcW w:w="3887" w:type="dxa"/>
          </w:tcPr>
          <w:p w:rsidR="00F97B7F" w:rsidRPr="004C2998" w:rsidRDefault="003F0964" w:rsidP="007E10CE">
            <w:r w:rsidRPr="00E36088">
              <w:rPr>
                <w:sz w:val="22"/>
              </w:rPr>
              <w:t>Фастівська міська рада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аявність актуального концептуального дизайну (Так/Ні)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онування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-</w:t>
            </w:r>
          </w:p>
        </w:tc>
      </w:tr>
      <w:tr w:rsidR="00F97B7F" w:rsidRPr="004C2998" w:rsidTr="00C96FB4">
        <w:tc>
          <w:tcPr>
            <w:tcW w:w="2022" w:type="dxa"/>
            <w:vMerge w:val="restart"/>
            <w:vAlign w:val="center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Характеристика землі (ділянки)</w:t>
            </w:r>
          </w:p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ид ґрунту на ділянці (га)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чорнозем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ізниця в рівні землі (м)</w:t>
            </w:r>
          </w:p>
        </w:tc>
        <w:tc>
          <w:tcPr>
            <w:tcW w:w="3887" w:type="dxa"/>
          </w:tcPr>
          <w:p w:rsidR="00F97B7F" w:rsidRPr="004C2998" w:rsidRDefault="003F0964" w:rsidP="007E10CE">
            <w:r w:rsidRPr="00E36088">
              <w:rPr>
                <w:sz w:val="22"/>
              </w:rPr>
              <w:t>рівнин</w:t>
            </w:r>
            <w:r>
              <w:rPr>
                <w:sz w:val="22"/>
              </w:rPr>
              <w:t>а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В</w:t>
            </w:r>
            <w:r w:rsidR="00F97B7F" w:rsidRPr="004C2998">
              <w:rPr>
                <w:sz w:val="22"/>
                <w:szCs w:val="22"/>
              </w:rPr>
              <w:t>икористання землі на даний час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вільна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абрудненість ґрунтових та підґрунтових вод (Так/Ні)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івень підґрунтових вод (м)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Ч</w:t>
            </w:r>
            <w:r w:rsidR="00F97B7F" w:rsidRPr="004C2998">
              <w:rPr>
                <w:sz w:val="22"/>
                <w:szCs w:val="22"/>
              </w:rPr>
              <w:t>и були проведені геологічні дослідження ділянки (Так/Ні)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Р</w:t>
            </w:r>
            <w:r w:rsidR="00F97B7F" w:rsidRPr="004C2998">
              <w:rPr>
                <w:sz w:val="22"/>
                <w:szCs w:val="22"/>
              </w:rPr>
              <w:t>изик затоплення чи зсувів землі (Так/Ні)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П</w:t>
            </w:r>
            <w:r w:rsidR="00F97B7F" w:rsidRPr="004C2998">
              <w:rPr>
                <w:sz w:val="22"/>
                <w:szCs w:val="22"/>
              </w:rPr>
              <w:t>ідземні перешкоди (Так/Ні)</w:t>
            </w:r>
          </w:p>
        </w:tc>
        <w:tc>
          <w:tcPr>
            <w:tcW w:w="3887" w:type="dxa"/>
          </w:tcPr>
          <w:p w:rsidR="00F97B7F" w:rsidRPr="004C2998" w:rsidRDefault="00EF1B63" w:rsidP="007E10CE">
            <w:r>
              <w:rPr>
                <w:sz w:val="22"/>
                <w:szCs w:val="22"/>
              </w:rPr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аземні та повітряні перешкоди (Так/Ні)</w:t>
            </w:r>
          </w:p>
        </w:tc>
        <w:tc>
          <w:tcPr>
            <w:tcW w:w="3887" w:type="dxa"/>
          </w:tcPr>
          <w:p w:rsidR="00F97B7F" w:rsidRPr="004C2998" w:rsidRDefault="00EF1B63" w:rsidP="007E10CE">
            <w:r>
              <w:rPr>
                <w:sz w:val="22"/>
                <w:szCs w:val="22"/>
              </w:rPr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Е</w:t>
            </w:r>
            <w:r w:rsidR="00F97B7F" w:rsidRPr="004C2998">
              <w:rPr>
                <w:sz w:val="22"/>
                <w:szCs w:val="22"/>
              </w:rPr>
              <w:t>кологічні обмеження (Так/Ні)</w:t>
            </w:r>
          </w:p>
        </w:tc>
        <w:tc>
          <w:tcPr>
            <w:tcW w:w="3887" w:type="dxa"/>
          </w:tcPr>
          <w:p w:rsidR="00F97B7F" w:rsidRPr="004C2998" w:rsidRDefault="001B6B95" w:rsidP="007E10CE">
            <w:r>
              <w:t>так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64177E" w:rsidRDefault="00C96FB4" w:rsidP="007E10CE">
            <w:r w:rsidRPr="0064177E">
              <w:rPr>
                <w:sz w:val="22"/>
                <w:szCs w:val="22"/>
              </w:rPr>
              <w:t>Б</w:t>
            </w:r>
            <w:r w:rsidR="00F97B7F" w:rsidRPr="0064177E">
              <w:rPr>
                <w:sz w:val="22"/>
                <w:szCs w:val="22"/>
              </w:rPr>
              <w:t>удинки чи інші конструкції на ділянці (Так/Ні)</w:t>
            </w:r>
          </w:p>
        </w:tc>
        <w:tc>
          <w:tcPr>
            <w:tcW w:w="3887" w:type="dxa"/>
          </w:tcPr>
          <w:p w:rsidR="00F97B7F" w:rsidRPr="004C2998" w:rsidRDefault="003F0964" w:rsidP="007E10CE">
            <w:r>
              <w:t>ні</w:t>
            </w:r>
          </w:p>
        </w:tc>
      </w:tr>
      <w:tr w:rsidR="00F97B7F" w:rsidRPr="004C2998" w:rsidTr="00C96FB4">
        <w:tc>
          <w:tcPr>
            <w:tcW w:w="2022" w:type="dxa"/>
            <w:vMerge w:val="restart"/>
            <w:vAlign w:val="center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Транспортне положення</w:t>
            </w:r>
          </w:p>
        </w:tc>
        <w:tc>
          <w:tcPr>
            <w:tcW w:w="4182" w:type="dxa"/>
          </w:tcPr>
          <w:p w:rsidR="00F97B7F" w:rsidRPr="0064177E" w:rsidRDefault="00C96FB4" w:rsidP="007E10CE">
            <w:r w:rsidRPr="0064177E">
              <w:rPr>
                <w:sz w:val="22"/>
                <w:szCs w:val="22"/>
              </w:rPr>
              <w:t>Д</w:t>
            </w:r>
            <w:r w:rsidR="00F97B7F" w:rsidRPr="0064177E">
              <w:rPr>
                <w:sz w:val="22"/>
                <w:szCs w:val="22"/>
              </w:rPr>
              <w:t>оступ доріг до ділянки (вид та ширина доступної дороги)</w:t>
            </w:r>
          </w:p>
        </w:tc>
        <w:tc>
          <w:tcPr>
            <w:tcW w:w="3887" w:type="dxa"/>
          </w:tcPr>
          <w:p w:rsidR="00F97B7F" w:rsidRPr="004C2998" w:rsidRDefault="00F97B7F" w:rsidP="007E10CE"/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Н</w:t>
            </w:r>
            <w:r w:rsidR="00F97B7F" w:rsidRPr="004C2998">
              <w:rPr>
                <w:sz w:val="22"/>
                <w:szCs w:val="22"/>
              </w:rPr>
              <w:t>айближча автомагістраль/дорога національного значення (км)</w:t>
            </w:r>
          </w:p>
        </w:tc>
        <w:tc>
          <w:tcPr>
            <w:tcW w:w="3887" w:type="dxa"/>
          </w:tcPr>
          <w:p w:rsidR="00AE2B1D" w:rsidRDefault="00AE2B1D" w:rsidP="00AE2B1D">
            <w:pPr>
              <w:spacing w:line="254" w:lineRule="auto"/>
            </w:pPr>
            <w:r>
              <w:t>Траса Е95-30 км</w:t>
            </w:r>
          </w:p>
          <w:p w:rsidR="00F224A1" w:rsidRPr="004C2998" w:rsidRDefault="00AE2B1D" w:rsidP="00AE2B1D">
            <w:r>
              <w:t>Траса Е40 – 45 км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М</w:t>
            </w:r>
            <w:r w:rsidR="00F97B7F" w:rsidRPr="004C2998">
              <w:rPr>
                <w:sz w:val="22"/>
                <w:szCs w:val="22"/>
              </w:rPr>
              <w:t>орські та річкові порти в радіусі до 200 км</w:t>
            </w:r>
          </w:p>
        </w:tc>
        <w:tc>
          <w:tcPr>
            <w:tcW w:w="3887" w:type="dxa"/>
          </w:tcPr>
          <w:p w:rsidR="00F97B7F" w:rsidRPr="004C2998" w:rsidRDefault="00F224A1" w:rsidP="007E10CE">
            <w:r w:rsidRPr="00F224A1">
              <w:t>Київський річковий порт - 75 км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алізнична колія (км)</w:t>
            </w:r>
          </w:p>
        </w:tc>
        <w:tc>
          <w:tcPr>
            <w:tcW w:w="3887" w:type="dxa"/>
          </w:tcPr>
          <w:p w:rsidR="00F97B7F" w:rsidRPr="004C2998" w:rsidRDefault="00F224A1" w:rsidP="007E10CE">
            <w:r>
              <w:t>2 км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З</w:t>
            </w:r>
            <w:r w:rsidR="00F97B7F" w:rsidRPr="004C2998">
              <w:rPr>
                <w:sz w:val="22"/>
                <w:szCs w:val="22"/>
              </w:rPr>
              <w:t>алізнична під’їзна колія (км)</w:t>
            </w:r>
          </w:p>
        </w:tc>
        <w:tc>
          <w:tcPr>
            <w:tcW w:w="3887" w:type="dxa"/>
          </w:tcPr>
          <w:p w:rsidR="00F97B7F" w:rsidRPr="004C2998" w:rsidRDefault="00F224A1" w:rsidP="007E10CE">
            <w:r>
              <w:t>2 км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C96FB4">
            <w:r w:rsidRPr="004C2998">
              <w:rPr>
                <w:sz w:val="22"/>
                <w:szCs w:val="22"/>
              </w:rPr>
              <w:t>Найближчий діючий</w:t>
            </w:r>
            <w:r w:rsidR="00F97B7F" w:rsidRPr="004C2998">
              <w:rPr>
                <w:sz w:val="22"/>
                <w:szCs w:val="22"/>
              </w:rPr>
              <w:t xml:space="preserve"> аеропорт (км)</w:t>
            </w:r>
          </w:p>
        </w:tc>
        <w:tc>
          <w:tcPr>
            <w:tcW w:w="3887" w:type="dxa"/>
          </w:tcPr>
          <w:p w:rsidR="00F224A1" w:rsidRPr="004C2998" w:rsidRDefault="00F224A1" w:rsidP="007E10CE">
            <w:r w:rsidRPr="00F224A1">
              <w:t>Міжнародний аеропорт "Київ" - 75 км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4C2998" w:rsidRDefault="00C96FB4" w:rsidP="007E10CE">
            <w:r w:rsidRPr="004C2998">
              <w:rPr>
                <w:sz w:val="22"/>
                <w:szCs w:val="22"/>
              </w:rPr>
              <w:t>Найближчий морський порт</w:t>
            </w:r>
            <w:r w:rsidR="00F97B7F" w:rsidRPr="004C2998">
              <w:rPr>
                <w:sz w:val="22"/>
                <w:szCs w:val="22"/>
              </w:rPr>
              <w:t xml:space="preserve"> (км)</w:t>
            </w:r>
          </w:p>
        </w:tc>
        <w:tc>
          <w:tcPr>
            <w:tcW w:w="3887" w:type="dxa"/>
          </w:tcPr>
          <w:p w:rsidR="00F97B7F" w:rsidRPr="004C2998" w:rsidRDefault="00842D51" w:rsidP="007E10CE">
            <w:r w:rsidRPr="00842D51">
              <w:t>Одеський морський порт - 432 км</w:t>
            </w:r>
          </w:p>
        </w:tc>
      </w:tr>
      <w:tr w:rsidR="00F97B7F" w:rsidRPr="004C2998" w:rsidTr="00C96FB4">
        <w:tc>
          <w:tcPr>
            <w:tcW w:w="2022" w:type="dxa"/>
            <w:vMerge w:val="restart"/>
            <w:vAlign w:val="center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Наявна інфраструктура</w:t>
            </w:r>
          </w:p>
        </w:tc>
        <w:tc>
          <w:tcPr>
            <w:tcW w:w="4182" w:type="dxa"/>
          </w:tcPr>
          <w:p w:rsidR="00F97B7F" w:rsidRPr="00B1752D" w:rsidRDefault="00C96FB4" w:rsidP="007E10CE">
            <w:r w:rsidRPr="00B1752D">
              <w:rPr>
                <w:sz w:val="22"/>
                <w:szCs w:val="22"/>
              </w:rPr>
              <w:t>Е</w:t>
            </w:r>
            <w:r w:rsidR="00F97B7F" w:rsidRPr="00B1752D">
              <w:rPr>
                <w:sz w:val="22"/>
                <w:szCs w:val="22"/>
              </w:rPr>
              <w:t>лектрифікація (Так/Ні)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F97B7F" w:rsidP="00F97B7F">
            <w:pPr>
              <w:numPr>
                <w:ilvl w:val="0"/>
                <w:numId w:val="1"/>
              </w:numPr>
            </w:pPr>
            <w:r w:rsidRPr="00B1752D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:rsidR="00F97B7F" w:rsidRPr="00B1752D" w:rsidRDefault="00B1752D" w:rsidP="007E10CE">
            <w:r w:rsidRPr="00B1752D">
              <w:t>500 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F97B7F" w:rsidP="00F97B7F">
            <w:pPr>
              <w:numPr>
                <w:ilvl w:val="0"/>
                <w:numId w:val="1"/>
              </w:numPr>
            </w:pPr>
            <w:r w:rsidRPr="00B1752D">
              <w:rPr>
                <w:sz w:val="22"/>
                <w:szCs w:val="22"/>
              </w:rPr>
              <w:t>напруга електричного току (кВТ)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F97B7F" w:rsidP="00F97B7F">
            <w:pPr>
              <w:numPr>
                <w:ilvl w:val="0"/>
                <w:numId w:val="1"/>
              </w:numPr>
            </w:pPr>
            <w:r w:rsidRPr="00B1752D">
              <w:rPr>
                <w:sz w:val="22"/>
                <w:szCs w:val="22"/>
              </w:rPr>
              <w:t xml:space="preserve">допустима електрична ємність </w:t>
            </w:r>
            <w:r w:rsidRPr="00B1752D">
              <w:rPr>
                <w:sz w:val="22"/>
                <w:szCs w:val="22"/>
              </w:rPr>
              <w:lastRenderedPageBreak/>
              <w:t>(</w:t>
            </w:r>
            <w:r w:rsidRPr="00B1752D">
              <w:rPr>
                <w:sz w:val="22"/>
                <w:szCs w:val="22"/>
                <w:lang w:val="en-US"/>
              </w:rPr>
              <w:t>MW</w:t>
            </w:r>
            <w:r w:rsidRPr="00B1752D">
              <w:rPr>
                <w:sz w:val="22"/>
                <w:szCs w:val="22"/>
              </w:rPr>
              <w:t>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lastRenderedPageBreak/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C96FB4" w:rsidP="007E10CE">
            <w:r w:rsidRPr="00B1752D">
              <w:rPr>
                <w:sz w:val="22"/>
                <w:szCs w:val="22"/>
              </w:rPr>
              <w:t>Г</w:t>
            </w:r>
            <w:r w:rsidR="00F97B7F" w:rsidRPr="00B1752D">
              <w:rPr>
                <w:sz w:val="22"/>
                <w:szCs w:val="22"/>
              </w:rPr>
              <w:t>азифікація (Так/Ні)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318"/>
              </w:tabs>
              <w:ind w:left="678"/>
            </w:pPr>
            <w:r w:rsidRPr="00B1752D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:rsidR="00F97B7F" w:rsidRPr="00B1752D" w:rsidRDefault="00B1752D" w:rsidP="007E10CE">
            <w:r w:rsidRPr="00B1752D">
              <w:t>800 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</w:pPr>
            <w:r w:rsidRPr="00B1752D">
              <w:rPr>
                <w:sz w:val="22"/>
                <w:szCs w:val="22"/>
              </w:rPr>
              <w:t>показник теплотворної здатності (</w:t>
            </w:r>
            <w:r w:rsidRPr="00B1752D">
              <w:rPr>
                <w:sz w:val="22"/>
                <w:szCs w:val="22"/>
                <w:lang w:val="en-US"/>
              </w:rPr>
              <w:t>MJ</w:t>
            </w:r>
            <w:r w:rsidRPr="00B1752D">
              <w:rPr>
                <w:sz w:val="22"/>
                <w:szCs w:val="22"/>
                <w:lang w:val="ru-RU"/>
              </w:rPr>
              <w:t>/</w:t>
            </w:r>
            <w:r w:rsidRPr="00B1752D">
              <w:rPr>
                <w:sz w:val="22"/>
                <w:szCs w:val="22"/>
                <w:lang w:val="en-US"/>
              </w:rPr>
              <w:t>Nm</w:t>
            </w:r>
            <w:r w:rsidRPr="00B1752D">
              <w:rPr>
                <w:sz w:val="22"/>
                <w:szCs w:val="22"/>
                <w:vertAlign w:val="superscript"/>
                <w:lang w:val="ru-RU"/>
              </w:rPr>
              <w:t>3</w:t>
            </w:r>
            <w:r w:rsidRPr="00B1752D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F97B7F" w:rsidP="00F97B7F">
            <w:pPr>
              <w:numPr>
                <w:ilvl w:val="0"/>
                <w:numId w:val="2"/>
              </w:numPr>
              <w:tabs>
                <w:tab w:val="clear" w:pos="1425"/>
                <w:tab w:val="num" w:pos="678"/>
              </w:tabs>
              <w:ind w:left="678"/>
            </w:pPr>
            <w:r w:rsidRPr="00B1752D">
              <w:rPr>
                <w:sz w:val="22"/>
                <w:szCs w:val="22"/>
              </w:rPr>
              <w:t>діаметр труби (мм)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C96FB4" w:rsidP="007E10CE">
            <w:r w:rsidRPr="00B1752D">
              <w:rPr>
                <w:sz w:val="22"/>
                <w:szCs w:val="22"/>
              </w:rPr>
              <w:t>В</w:t>
            </w:r>
            <w:r w:rsidR="00F97B7F" w:rsidRPr="00B1752D">
              <w:rPr>
                <w:sz w:val="22"/>
                <w:szCs w:val="22"/>
              </w:rPr>
              <w:t>одопостачання (Так/Ні)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</w:pPr>
            <w:r w:rsidRPr="00B1752D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:rsidR="00F97B7F" w:rsidRPr="00B1752D" w:rsidRDefault="00B1752D" w:rsidP="007E10CE">
            <w:r w:rsidRPr="00B1752D">
              <w:t>800 м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F97B7F" w:rsidP="00F97B7F">
            <w:pPr>
              <w:numPr>
                <w:ilvl w:val="0"/>
                <w:numId w:val="3"/>
              </w:numPr>
              <w:tabs>
                <w:tab w:val="clear" w:pos="1425"/>
                <w:tab w:val="num" w:pos="678"/>
              </w:tabs>
              <w:ind w:left="678"/>
            </w:pPr>
            <w:r w:rsidRPr="00B1752D">
              <w:rPr>
                <w:sz w:val="22"/>
                <w:szCs w:val="22"/>
              </w:rPr>
              <w:t>допустима пропускна здатність (м</w:t>
            </w:r>
            <w:r w:rsidRPr="00B1752D">
              <w:rPr>
                <w:sz w:val="22"/>
                <w:szCs w:val="22"/>
                <w:vertAlign w:val="superscript"/>
              </w:rPr>
              <w:t>3</w:t>
            </w:r>
            <w:r w:rsidRPr="00B1752D">
              <w:rPr>
                <w:sz w:val="22"/>
                <w:szCs w:val="22"/>
              </w:rPr>
              <w:t>/24 г)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-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C96FB4" w:rsidP="007E10CE">
            <w:r w:rsidRPr="00B1752D">
              <w:rPr>
                <w:sz w:val="22"/>
                <w:szCs w:val="22"/>
              </w:rPr>
              <w:t>О</w:t>
            </w:r>
            <w:r w:rsidR="00F97B7F" w:rsidRPr="00B1752D">
              <w:rPr>
                <w:sz w:val="22"/>
                <w:szCs w:val="22"/>
              </w:rPr>
              <w:t>чисні споруди (Так/Ні)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B1752D" w:rsidRDefault="00C96FB4" w:rsidP="007E10CE">
            <w:r w:rsidRPr="00B1752D">
              <w:rPr>
                <w:sz w:val="22"/>
                <w:szCs w:val="22"/>
              </w:rPr>
              <w:t>Телекомунікації</w:t>
            </w:r>
            <w:r w:rsidR="00F97B7F" w:rsidRPr="00B1752D">
              <w:rPr>
                <w:sz w:val="22"/>
                <w:szCs w:val="22"/>
              </w:rPr>
              <w:t xml:space="preserve"> (Так/Ні)</w:t>
            </w:r>
          </w:p>
        </w:tc>
        <w:tc>
          <w:tcPr>
            <w:tcW w:w="3887" w:type="dxa"/>
          </w:tcPr>
          <w:p w:rsidR="00F97B7F" w:rsidRPr="00B1752D" w:rsidRDefault="00EF1B63" w:rsidP="007E10CE">
            <w:r w:rsidRPr="00B1752D">
              <w:t>ні</w:t>
            </w:r>
          </w:p>
        </w:tc>
      </w:tr>
      <w:tr w:rsidR="00F97B7F" w:rsidRPr="004C2998" w:rsidTr="00C96FB4">
        <w:tc>
          <w:tcPr>
            <w:tcW w:w="2022" w:type="dxa"/>
            <w:vMerge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67332E" w:rsidRDefault="00F97B7F" w:rsidP="00F97B7F">
            <w:pPr>
              <w:numPr>
                <w:ilvl w:val="0"/>
                <w:numId w:val="4"/>
              </w:numPr>
              <w:tabs>
                <w:tab w:val="clear" w:pos="1425"/>
                <w:tab w:val="num" w:pos="678"/>
              </w:tabs>
              <w:ind w:left="678"/>
            </w:pPr>
            <w:r w:rsidRPr="0067332E">
              <w:rPr>
                <w:sz w:val="22"/>
                <w:szCs w:val="22"/>
              </w:rPr>
              <w:t>точка з’єднання (відстань від кордону ділянки) (м)</w:t>
            </w:r>
          </w:p>
        </w:tc>
        <w:tc>
          <w:tcPr>
            <w:tcW w:w="3887" w:type="dxa"/>
          </w:tcPr>
          <w:p w:rsidR="00F97B7F" w:rsidRPr="0067332E" w:rsidRDefault="0067332E" w:rsidP="007E10CE">
            <w:r w:rsidRPr="0067332E">
              <w:t>-</w:t>
            </w:r>
          </w:p>
        </w:tc>
      </w:tr>
      <w:tr w:rsidR="00F97B7F" w:rsidRPr="004C2998" w:rsidTr="00C96FB4">
        <w:tc>
          <w:tcPr>
            <w:tcW w:w="2022" w:type="dxa"/>
          </w:tcPr>
          <w:p w:rsidR="00F97B7F" w:rsidRPr="004C2998" w:rsidRDefault="00F97B7F" w:rsidP="007E10CE"/>
        </w:tc>
        <w:tc>
          <w:tcPr>
            <w:tcW w:w="4182" w:type="dxa"/>
          </w:tcPr>
          <w:p w:rsidR="00F97B7F" w:rsidRPr="0067332E" w:rsidRDefault="00F97B7F" w:rsidP="007E10CE">
            <w:r w:rsidRPr="0067332E">
              <w:rPr>
                <w:sz w:val="22"/>
                <w:szCs w:val="22"/>
              </w:rPr>
              <w:t>Орієнтовна вартість підведення інженерних мереж (вказуються витрати на підведення необхідних комунікацій)</w:t>
            </w:r>
          </w:p>
        </w:tc>
        <w:tc>
          <w:tcPr>
            <w:tcW w:w="3887" w:type="dxa"/>
          </w:tcPr>
          <w:p w:rsidR="00F97B7F" w:rsidRPr="0067332E" w:rsidRDefault="00EF1B63" w:rsidP="007E10CE">
            <w:r w:rsidRPr="0067332E">
              <w:t>-</w:t>
            </w:r>
          </w:p>
        </w:tc>
      </w:tr>
      <w:tr w:rsidR="00F97B7F" w:rsidRPr="004C2998" w:rsidTr="007E10CE">
        <w:tc>
          <w:tcPr>
            <w:tcW w:w="2022" w:type="dxa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 xml:space="preserve">Поточний стан справ (наявність необхідних дозволів, результати зміни призначення земельної ділянки, тощо) </w:t>
            </w:r>
          </w:p>
        </w:tc>
        <w:tc>
          <w:tcPr>
            <w:tcW w:w="8069" w:type="dxa"/>
            <w:gridSpan w:val="2"/>
          </w:tcPr>
          <w:p w:rsidR="00F97B7F" w:rsidRDefault="001B6B95" w:rsidP="007E10CE">
            <w:r>
              <w:rPr>
                <w:sz w:val="22"/>
              </w:rPr>
              <w:t xml:space="preserve">Класифікація виду цільового призначення земельної ділянки </w:t>
            </w:r>
            <w:r>
              <w:rPr>
                <w:i/>
                <w:sz w:val="22"/>
              </w:rPr>
              <w:t>(назва, код КВЦПЗ)-</w:t>
            </w:r>
            <w:r>
              <w:rPr>
                <w:sz w:val="22"/>
              </w:rPr>
              <w:t xml:space="preserve"> Для розміщення та експлуатації основних, підсобних  і допоміжних будівель та споруд підприємств переробної, машинобудівної та іншої промислової діяльності, 11.02.</w:t>
            </w:r>
          </w:p>
          <w:p w:rsidR="001B6B95" w:rsidRDefault="001B6B95" w:rsidP="007E10CE">
            <w:r>
              <w:rPr>
                <w:sz w:val="22"/>
              </w:rPr>
              <w:t>Інвентаризація даної земельної ділянки проведена ( кадастровий номер – 3211200000:02:005:0002)</w:t>
            </w:r>
            <w:r w:rsidR="00D876E2">
              <w:rPr>
                <w:sz w:val="22"/>
              </w:rPr>
              <w:t>.</w:t>
            </w:r>
          </w:p>
          <w:p w:rsidR="00D876E2" w:rsidRPr="004C2998" w:rsidRDefault="00D876E2" w:rsidP="007E10CE">
            <w:r>
              <w:t>Правовстановлюючі документи відсутні.</w:t>
            </w:r>
          </w:p>
        </w:tc>
      </w:tr>
      <w:tr w:rsidR="00F97B7F" w:rsidRPr="004C2998" w:rsidTr="007E10CE">
        <w:tc>
          <w:tcPr>
            <w:tcW w:w="2022" w:type="dxa"/>
          </w:tcPr>
          <w:p w:rsidR="00F97B7F" w:rsidRPr="00AA613A" w:rsidRDefault="00F97B7F" w:rsidP="007E10CE">
            <w:pPr>
              <w:jc w:val="center"/>
              <w:rPr>
                <w:b/>
              </w:rPr>
            </w:pPr>
            <w:r w:rsidRPr="00AA613A">
              <w:rPr>
                <w:b/>
                <w:sz w:val="22"/>
                <w:szCs w:val="22"/>
              </w:rPr>
              <w:t>Можливості державної підтримки</w:t>
            </w:r>
          </w:p>
        </w:tc>
        <w:tc>
          <w:tcPr>
            <w:tcW w:w="8069" w:type="dxa"/>
            <w:gridSpan w:val="2"/>
          </w:tcPr>
          <w:p w:rsidR="00F97B7F" w:rsidRPr="004C2998" w:rsidRDefault="00EF1B63" w:rsidP="007E10CE">
            <w:r>
              <w:t>-</w:t>
            </w:r>
          </w:p>
        </w:tc>
      </w:tr>
      <w:tr w:rsidR="00C96FB4" w:rsidRPr="004C2998" w:rsidTr="007E10CE">
        <w:tc>
          <w:tcPr>
            <w:tcW w:w="2022" w:type="dxa"/>
          </w:tcPr>
          <w:p w:rsidR="00C96FB4" w:rsidRPr="00AA613A" w:rsidRDefault="00C96FB4" w:rsidP="007E10CE">
            <w:pPr>
              <w:jc w:val="center"/>
              <w:rPr>
                <w:b/>
              </w:rPr>
            </w:pPr>
            <w:r w:rsidRPr="00AA613A">
              <w:rPr>
                <w:b/>
                <w:sz w:val="22"/>
                <w:szCs w:val="22"/>
              </w:rPr>
              <w:t>Можливості місцевої підтримки</w:t>
            </w:r>
          </w:p>
        </w:tc>
        <w:tc>
          <w:tcPr>
            <w:tcW w:w="8069" w:type="dxa"/>
            <w:gridSpan w:val="2"/>
          </w:tcPr>
          <w:p w:rsidR="00C96FB4" w:rsidRPr="004C2998" w:rsidRDefault="00EF1B63" w:rsidP="007E10CE">
            <w:r>
              <w:t>-</w:t>
            </w:r>
          </w:p>
        </w:tc>
      </w:tr>
      <w:tr w:rsidR="00F97B7F" w:rsidRPr="004C2998" w:rsidTr="007E10CE">
        <w:tc>
          <w:tcPr>
            <w:tcW w:w="2022" w:type="dxa"/>
          </w:tcPr>
          <w:p w:rsidR="00F97B7F" w:rsidRPr="00AA613A" w:rsidRDefault="00C96FB4" w:rsidP="00360BA7">
            <w:pPr>
              <w:jc w:val="center"/>
              <w:rPr>
                <w:b/>
              </w:rPr>
            </w:pPr>
            <w:r w:rsidRPr="00AA613A">
              <w:rPr>
                <w:b/>
                <w:sz w:val="22"/>
                <w:szCs w:val="22"/>
              </w:rPr>
              <w:t>Інші актуальні к</w:t>
            </w:r>
            <w:r w:rsidR="00F97B7F" w:rsidRPr="00AA613A">
              <w:rPr>
                <w:b/>
                <w:sz w:val="22"/>
                <w:szCs w:val="22"/>
              </w:rPr>
              <w:t>оментарі</w:t>
            </w:r>
            <w:bookmarkStart w:id="0" w:name="_GoBack"/>
            <w:bookmarkEnd w:id="0"/>
          </w:p>
        </w:tc>
        <w:tc>
          <w:tcPr>
            <w:tcW w:w="8069" w:type="dxa"/>
            <w:gridSpan w:val="2"/>
          </w:tcPr>
          <w:p w:rsidR="00A45B08" w:rsidRDefault="00A45B08" w:rsidP="007E10CE">
            <w:r>
              <w:rPr>
                <w:sz w:val="22"/>
              </w:rPr>
              <w:t xml:space="preserve">Форма ділянки – </w:t>
            </w:r>
            <w:r w:rsidR="00F95996" w:rsidRPr="00E36088">
              <w:rPr>
                <w:i/>
                <w:sz w:val="22"/>
              </w:rPr>
              <w:t>п’ятикутник</w:t>
            </w:r>
            <w:r>
              <w:rPr>
                <w:sz w:val="22"/>
              </w:rPr>
              <w:t>.</w:t>
            </w:r>
          </w:p>
          <w:p w:rsidR="00F97B7F" w:rsidRPr="004C2998" w:rsidRDefault="007737A2" w:rsidP="007E10CE">
            <w:r w:rsidRPr="00E36088">
              <w:rPr>
                <w:sz w:val="22"/>
              </w:rPr>
              <w:t>Поряд розташоване підприємство з іноземними інвестиціями ПАТ «Елопак» (Целюлозно-паперова, поліграфічна промисловість)</w:t>
            </w:r>
          </w:p>
        </w:tc>
      </w:tr>
      <w:tr w:rsidR="00F97B7F" w:rsidRPr="004C2998" w:rsidTr="007E10CE">
        <w:tc>
          <w:tcPr>
            <w:tcW w:w="2022" w:type="dxa"/>
          </w:tcPr>
          <w:p w:rsidR="00F97B7F" w:rsidRPr="004C2998" w:rsidRDefault="00F97B7F" w:rsidP="007E10CE">
            <w:pPr>
              <w:jc w:val="center"/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Пропозиція підготовлена</w:t>
            </w:r>
          </w:p>
        </w:tc>
        <w:tc>
          <w:tcPr>
            <w:tcW w:w="8069" w:type="dxa"/>
            <w:gridSpan w:val="2"/>
          </w:tcPr>
          <w:p w:rsidR="00F97B7F" w:rsidRPr="004C2998" w:rsidRDefault="00842D51" w:rsidP="00842D51">
            <w:r>
              <w:rPr>
                <w:sz w:val="22"/>
                <w:szCs w:val="22"/>
              </w:rPr>
              <w:t>Шевчук Вікторія Ігорівна,</w:t>
            </w:r>
            <w:r w:rsidR="00F97B7F" w:rsidRPr="004C299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гол.спец. управління економіки та міжнародного співробітництва</w:t>
            </w:r>
            <w:r w:rsidRPr="004C29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(04565)6-16-70, (063) 408-74-62</w:t>
            </w:r>
            <w:r w:rsidRPr="004C2998">
              <w:rPr>
                <w:sz w:val="22"/>
                <w:szCs w:val="22"/>
              </w:rPr>
              <w:t xml:space="preserve">, </w:t>
            </w:r>
            <w:r w:rsidRPr="004C2998">
              <w:rPr>
                <w:sz w:val="22"/>
                <w:szCs w:val="22"/>
                <w:lang w:val="en-US"/>
              </w:rPr>
              <w:t>e</w:t>
            </w:r>
            <w:r w:rsidRPr="00842D51">
              <w:rPr>
                <w:sz w:val="22"/>
                <w:szCs w:val="22"/>
              </w:rPr>
              <w:t>-</w:t>
            </w:r>
            <w:r w:rsidRPr="004C2998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Pr="004C2998">
              <w:rPr>
                <w:sz w:val="22"/>
                <w:szCs w:val="22"/>
              </w:rPr>
              <w:t xml:space="preserve"> </w:t>
            </w:r>
            <w:r w:rsidRPr="00842D51">
              <w:rPr>
                <w:sz w:val="22"/>
                <w:szCs w:val="22"/>
              </w:rPr>
              <w:t>economika101@ukr.net</w:t>
            </w:r>
          </w:p>
        </w:tc>
      </w:tr>
      <w:tr w:rsidR="00F97B7F" w:rsidRPr="004C2998" w:rsidTr="007E10CE">
        <w:tc>
          <w:tcPr>
            <w:tcW w:w="2022" w:type="dxa"/>
          </w:tcPr>
          <w:p w:rsidR="00F97B7F" w:rsidRPr="004C2998" w:rsidRDefault="00F97B7F" w:rsidP="007E10CE">
            <w:pPr>
              <w:rPr>
                <w:b/>
              </w:rPr>
            </w:pPr>
            <w:r w:rsidRPr="004C2998">
              <w:rPr>
                <w:b/>
                <w:sz w:val="22"/>
                <w:szCs w:val="22"/>
              </w:rPr>
              <w:t>Контактна особа</w:t>
            </w:r>
          </w:p>
        </w:tc>
        <w:tc>
          <w:tcPr>
            <w:tcW w:w="8069" w:type="dxa"/>
            <w:gridSpan w:val="2"/>
          </w:tcPr>
          <w:p w:rsidR="00F97B7F" w:rsidRPr="004C2998" w:rsidRDefault="00842D51" w:rsidP="00842D51">
            <w:r>
              <w:rPr>
                <w:sz w:val="22"/>
                <w:szCs w:val="22"/>
              </w:rPr>
              <w:t>Рябоконь Анна Сергіївна, начальник управління економіки та міжнародного співробітництва</w:t>
            </w:r>
            <w:r w:rsidR="00F97B7F" w:rsidRPr="004C299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(04565)6-16-70, (097) 889-20-72</w:t>
            </w:r>
            <w:r w:rsidR="00F97B7F" w:rsidRPr="004C2998">
              <w:rPr>
                <w:sz w:val="22"/>
                <w:szCs w:val="22"/>
              </w:rPr>
              <w:t xml:space="preserve">, </w:t>
            </w:r>
            <w:r w:rsidR="00F97B7F" w:rsidRPr="004C2998">
              <w:rPr>
                <w:sz w:val="22"/>
                <w:szCs w:val="22"/>
                <w:lang w:val="en-US"/>
              </w:rPr>
              <w:t>e</w:t>
            </w:r>
            <w:r w:rsidR="00F97B7F" w:rsidRPr="004C2998">
              <w:rPr>
                <w:sz w:val="22"/>
                <w:szCs w:val="22"/>
                <w:lang w:val="ru-RU"/>
              </w:rPr>
              <w:t>-</w:t>
            </w:r>
            <w:r w:rsidR="00F97B7F" w:rsidRPr="004C2998"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 w:rsidR="00F97B7F" w:rsidRPr="004C2998">
              <w:rPr>
                <w:sz w:val="22"/>
                <w:szCs w:val="22"/>
              </w:rPr>
              <w:t xml:space="preserve"> </w:t>
            </w:r>
            <w:r w:rsidRPr="00842D51">
              <w:rPr>
                <w:sz w:val="22"/>
                <w:szCs w:val="22"/>
              </w:rPr>
              <w:t>economika101@ukr.net</w:t>
            </w:r>
          </w:p>
        </w:tc>
      </w:tr>
    </w:tbl>
    <w:p w:rsidR="00F97B7F" w:rsidRPr="004C2998" w:rsidRDefault="00F97B7F" w:rsidP="00F97B7F">
      <w:pPr>
        <w:rPr>
          <w:sz w:val="22"/>
          <w:szCs w:val="22"/>
        </w:rPr>
      </w:pPr>
    </w:p>
    <w:p w:rsidR="0064177E" w:rsidRDefault="0064177E" w:rsidP="0064177E">
      <w:pPr>
        <w:rPr>
          <w:b/>
          <w:sz w:val="22"/>
          <w:szCs w:val="22"/>
        </w:rPr>
      </w:pPr>
      <w:r>
        <w:rPr>
          <w:sz w:val="22"/>
          <w:szCs w:val="22"/>
        </w:rPr>
        <w:t>Обов’язкові додатки: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в електронному вигляді</w:t>
      </w:r>
    </w:p>
    <w:p w:rsidR="0064177E" w:rsidRDefault="0064177E" w:rsidP="0064177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Карта ділянки (включаючи інфраструктуру на ділянці та транспортну розв’язку); </w:t>
      </w:r>
    </w:p>
    <w:p w:rsidR="0064177E" w:rsidRDefault="0064177E" w:rsidP="0064177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Детальний план території земельної ділянки</w:t>
      </w:r>
    </w:p>
    <w:p w:rsidR="0064177E" w:rsidRDefault="0064177E" w:rsidP="0064177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5 фотографій (з різних позицій) високої якості, на яких зображено весь вид споруд та ділянки;</w:t>
      </w:r>
    </w:p>
    <w:p w:rsidR="0064177E" w:rsidRDefault="0064177E" w:rsidP="0064177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Знімки з висоти (якщо наявні) </w:t>
      </w:r>
    </w:p>
    <w:p w:rsidR="00F97B7F" w:rsidRPr="004C2998" w:rsidRDefault="00F97B7F" w:rsidP="0064177E">
      <w:pPr>
        <w:rPr>
          <w:b/>
          <w:sz w:val="22"/>
          <w:szCs w:val="22"/>
        </w:rPr>
      </w:pPr>
    </w:p>
    <w:sectPr w:rsidR="00F97B7F" w:rsidRPr="004C2998" w:rsidSect="00C67EA6">
      <w:headerReference w:type="default" r:id="rId7"/>
      <w:pgSz w:w="11906" w:h="16838"/>
      <w:pgMar w:top="850" w:right="850" w:bottom="850" w:left="1417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33B" w:rsidRDefault="0089333B">
      <w:r>
        <w:separator/>
      </w:r>
    </w:p>
  </w:endnote>
  <w:endnote w:type="continuationSeparator" w:id="1">
    <w:p w:rsidR="0089333B" w:rsidRDefault="00893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33B" w:rsidRDefault="0089333B">
      <w:r>
        <w:separator/>
      </w:r>
    </w:p>
  </w:footnote>
  <w:footnote w:type="continuationSeparator" w:id="1">
    <w:p w:rsidR="0089333B" w:rsidRDefault="008933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841" w:rsidRPr="004C2998" w:rsidRDefault="00FC5841" w:rsidP="00FC5841">
    <w:pPr>
      <w:jc w:val="right"/>
      <w:rPr>
        <w:sz w:val="22"/>
        <w:szCs w:val="22"/>
      </w:rPr>
    </w:pPr>
    <w:r w:rsidRPr="004C2998">
      <w:rPr>
        <w:sz w:val="22"/>
        <w:szCs w:val="22"/>
      </w:rPr>
      <w:t>Додаток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7A80"/>
    <w:multiLevelType w:val="hybridMultilevel"/>
    <w:tmpl w:val="8E12D55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F5F18"/>
    <w:multiLevelType w:val="hybridMultilevel"/>
    <w:tmpl w:val="827E8E1A"/>
    <w:lvl w:ilvl="0" w:tplc="712E4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90A8C"/>
    <w:multiLevelType w:val="hybridMultilevel"/>
    <w:tmpl w:val="9236A5F0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121A6A"/>
    <w:multiLevelType w:val="hybridMultilevel"/>
    <w:tmpl w:val="C9648A8C"/>
    <w:lvl w:ilvl="0" w:tplc="712E4DE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F97B7F"/>
    <w:rsid w:val="00000421"/>
    <w:rsid w:val="00016B17"/>
    <w:rsid w:val="00027540"/>
    <w:rsid w:val="00037006"/>
    <w:rsid w:val="0004496C"/>
    <w:rsid w:val="00051334"/>
    <w:rsid w:val="000A64BC"/>
    <w:rsid w:val="000E64F4"/>
    <w:rsid w:val="00111366"/>
    <w:rsid w:val="001550A0"/>
    <w:rsid w:val="00165495"/>
    <w:rsid w:val="001A4402"/>
    <w:rsid w:val="001B6B95"/>
    <w:rsid w:val="00251B29"/>
    <w:rsid w:val="0025765E"/>
    <w:rsid w:val="002944BD"/>
    <w:rsid w:val="00305988"/>
    <w:rsid w:val="00312DE6"/>
    <w:rsid w:val="00351194"/>
    <w:rsid w:val="00360BA7"/>
    <w:rsid w:val="003962A2"/>
    <w:rsid w:val="003F0964"/>
    <w:rsid w:val="004140C8"/>
    <w:rsid w:val="004C2998"/>
    <w:rsid w:val="005821E6"/>
    <w:rsid w:val="005841FB"/>
    <w:rsid w:val="005F2FAC"/>
    <w:rsid w:val="00614A60"/>
    <w:rsid w:val="0064177E"/>
    <w:rsid w:val="0067332E"/>
    <w:rsid w:val="00735685"/>
    <w:rsid w:val="00754160"/>
    <w:rsid w:val="007737A2"/>
    <w:rsid w:val="007D3A14"/>
    <w:rsid w:val="007E3AE5"/>
    <w:rsid w:val="007F35A0"/>
    <w:rsid w:val="00842D51"/>
    <w:rsid w:val="0088668B"/>
    <w:rsid w:val="00886D0C"/>
    <w:rsid w:val="0089333B"/>
    <w:rsid w:val="00895ED0"/>
    <w:rsid w:val="00897B97"/>
    <w:rsid w:val="00912E1B"/>
    <w:rsid w:val="00913402"/>
    <w:rsid w:val="00A451F5"/>
    <w:rsid w:val="00A45B08"/>
    <w:rsid w:val="00A6694A"/>
    <w:rsid w:val="00A67162"/>
    <w:rsid w:val="00A76024"/>
    <w:rsid w:val="00A92D9F"/>
    <w:rsid w:val="00AA613A"/>
    <w:rsid w:val="00AE2B1D"/>
    <w:rsid w:val="00AF1C9F"/>
    <w:rsid w:val="00B00EE6"/>
    <w:rsid w:val="00B1752D"/>
    <w:rsid w:val="00B20251"/>
    <w:rsid w:val="00C00B82"/>
    <w:rsid w:val="00C15EB4"/>
    <w:rsid w:val="00C51E99"/>
    <w:rsid w:val="00C94561"/>
    <w:rsid w:val="00C96F50"/>
    <w:rsid w:val="00C96FB4"/>
    <w:rsid w:val="00D102E5"/>
    <w:rsid w:val="00D876E2"/>
    <w:rsid w:val="00DD2EDC"/>
    <w:rsid w:val="00DE6501"/>
    <w:rsid w:val="00EA44A8"/>
    <w:rsid w:val="00EC30DE"/>
    <w:rsid w:val="00EF1B63"/>
    <w:rsid w:val="00F224A1"/>
    <w:rsid w:val="00F47B52"/>
    <w:rsid w:val="00F95996"/>
    <w:rsid w:val="00F97B7F"/>
    <w:rsid w:val="00FA525B"/>
    <w:rsid w:val="00FC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7B7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97B7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5">
    <w:name w:val="Table Grid"/>
    <w:basedOn w:val="a1"/>
    <w:uiPriority w:val="39"/>
    <w:rsid w:val="000A6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370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00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header"/>
    <w:basedOn w:val="a"/>
    <w:link w:val="a9"/>
    <w:uiPriority w:val="99"/>
    <w:unhideWhenUsed/>
    <w:rsid w:val="00016B1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B17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Користувач Windows</cp:lastModifiedBy>
  <cp:revision>61</cp:revision>
  <cp:lastPrinted>2018-10-30T14:22:00Z</cp:lastPrinted>
  <dcterms:created xsi:type="dcterms:W3CDTF">2016-04-28T11:14:00Z</dcterms:created>
  <dcterms:modified xsi:type="dcterms:W3CDTF">2018-10-30T14:23:00Z</dcterms:modified>
</cp:coreProperties>
</file>